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7B19" w14:textId="698DDEE6" w:rsidR="00E91E42" w:rsidRPr="009C4A95" w:rsidRDefault="00B23916" w:rsidP="00E91E42">
      <w:pPr>
        <w:ind w:left="216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November 24, </w:t>
      </w:r>
      <w:r w:rsidR="00037EC2">
        <w:rPr>
          <w:rFonts w:ascii="Arial" w:hAnsi="Arial" w:cs="Arial"/>
          <w:sz w:val="16"/>
          <w:szCs w:val="16"/>
        </w:rPr>
        <w:t>20</w:t>
      </w:r>
      <w:r w:rsidR="002B29FF">
        <w:rPr>
          <w:rFonts w:ascii="Arial" w:hAnsi="Arial" w:cs="Arial"/>
          <w:sz w:val="16"/>
          <w:szCs w:val="16"/>
        </w:rPr>
        <w:t>25</w:t>
      </w:r>
      <w:r w:rsidR="00037EC2">
        <w:rPr>
          <w:rFonts w:ascii="Arial" w:hAnsi="Arial" w:cs="Arial"/>
          <w:sz w:val="16"/>
          <w:szCs w:val="16"/>
        </w:rPr>
        <w:t>.</w:t>
      </w:r>
      <w:r w:rsidR="00E91E42">
        <w:rPr>
          <w:rFonts w:ascii="Arial" w:hAnsi="Arial" w:cs="Arial"/>
          <w:sz w:val="16"/>
          <w:szCs w:val="16"/>
        </w:rPr>
        <w:t xml:space="preserve"> Vol. </w:t>
      </w:r>
      <w:r w:rsidR="00037EC2">
        <w:rPr>
          <w:rFonts w:ascii="Arial" w:hAnsi="Arial" w:cs="Arial"/>
          <w:sz w:val="16"/>
          <w:szCs w:val="16"/>
        </w:rPr>
        <w:t>1</w:t>
      </w:r>
      <w:r w:rsidR="002B29FF">
        <w:rPr>
          <w:rFonts w:ascii="Arial" w:hAnsi="Arial" w:cs="Arial"/>
          <w:sz w:val="16"/>
          <w:szCs w:val="16"/>
        </w:rPr>
        <w:t>4</w:t>
      </w:r>
      <w:r w:rsidR="00C508B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12</w:t>
      </w:r>
    </w:p>
    <w:p w14:paraId="777F564E" w14:textId="77777777" w:rsidR="00E91E42" w:rsidRPr="00C72038" w:rsidRDefault="00E91E42" w:rsidP="00E91E42">
      <w:pPr>
        <w:rPr>
          <w:rFonts w:ascii="Arial" w:hAnsi="Arial" w:cs="Arial"/>
          <w:sz w:val="12"/>
          <w:szCs w:val="12"/>
        </w:rPr>
      </w:pPr>
    </w:p>
    <w:p w14:paraId="0A327E17" w14:textId="178D3E2C" w:rsidR="009C4A95" w:rsidRPr="00C72038" w:rsidRDefault="009C4A95" w:rsidP="00DE3BAE">
      <w:pPr>
        <w:ind w:firstLine="720"/>
        <w:rPr>
          <w:rFonts w:ascii="Arial" w:hAnsi="Arial" w:cs="Arial"/>
          <w:sz w:val="12"/>
          <w:szCs w:val="12"/>
        </w:rPr>
      </w:pPr>
    </w:p>
    <w:p w14:paraId="4E1BDDBF" w14:textId="77777777" w:rsidR="002134FF" w:rsidRPr="0038687C" w:rsidRDefault="002134FF" w:rsidP="00F743F6">
      <w:pPr>
        <w:jc w:val="center"/>
        <w:rPr>
          <w:rFonts w:ascii="Arial" w:hAnsi="Arial" w:cs="Arial"/>
          <w:b/>
        </w:rPr>
      </w:pPr>
    </w:p>
    <w:p w14:paraId="4641E6AF" w14:textId="77777777" w:rsidR="007F22AB" w:rsidRDefault="007F22AB" w:rsidP="007F22AB">
      <w:pPr>
        <w:framePr w:w="2280" w:h="1454" w:hSpace="180" w:wrap="auto" w:vAnchor="text" w:hAnchor="page" w:x="1515" w:y="-1611"/>
        <w:rPr>
          <w:noProof/>
        </w:rPr>
      </w:pPr>
      <w:r>
        <w:rPr>
          <w:noProof/>
          <w:lang w:eastAsia="en-CA"/>
        </w:rPr>
        <w:drawing>
          <wp:inline distT="0" distB="0" distL="0" distR="0" wp14:anchorId="5A960302" wp14:editId="7C8B039C">
            <wp:extent cx="137568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50" cy="78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4BBE" w14:textId="77777777" w:rsidR="00B23916" w:rsidRPr="00861B68" w:rsidRDefault="00B23916" w:rsidP="00B23916">
      <w:pPr>
        <w:pStyle w:val="Heading1"/>
        <w:rPr>
          <w:rFonts w:asciiTheme="minorHAnsi" w:hAnsiTheme="minorHAnsi" w:cstheme="minorHAnsi"/>
          <w:sz w:val="28"/>
          <w:szCs w:val="28"/>
        </w:rPr>
      </w:pPr>
      <w:proofErr w:type="spellStart"/>
      <w:r w:rsidRPr="00861B68">
        <w:rPr>
          <w:rFonts w:asciiTheme="minorHAnsi" w:hAnsiTheme="minorHAnsi" w:cstheme="minorHAnsi"/>
          <w:sz w:val="28"/>
          <w:szCs w:val="28"/>
        </w:rPr>
        <w:t>ClearToe</w:t>
      </w:r>
      <w:proofErr w:type="spellEnd"/>
      <w:r>
        <w:rPr>
          <w:rFonts w:asciiTheme="minorHAnsi" w:hAnsiTheme="minorHAnsi" w:cstheme="minorHAnsi"/>
          <w:sz w:val="28"/>
          <w:szCs w:val="28"/>
        </w:rPr>
        <w:sym w:font="Symbol" w:char="F0D4"/>
      </w:r>
      <w:r>
        <w:rPr>
          <w:rFonts w:asciiTheme="minorHAnsi" w:hAnsiTheme="minorHAnsi" w:cstheme="minorHAnsi"/>
          <w:sz w:val="28"/>
          <w:szCs w:val="28"/>
        </w:rPr>
        <w:t xml:space="preserve"> Photodynamic</w:t>
      </w:r>
      <w:r w:rsidRPr="00861B68">
        <w:rPr>
          <w:rFonts w:asciiTheme="minorHAnsi" w:hAnsiTheme="minorHAnsi" w:cstheme="minorHAnsi"/>
          <w:sz w:val="28"/>
          <w:szCs w:val="28"/>
        </w:rPr>
        <w:t xml:space="preserve"> Therapy by </w:t>
      </w:r>
      <w:proofErr w:type="spellStart"/>
      <w:r w:rsidRPr="00861B68">
        <w:rPr>
          <w:rFonts w:asciiTheme="minorHAnsi" w:hAnsiTheme="minorHAnsi" w:cstheme="minorHAnsi"/>
          <w:sz w:val="28"/>
          <w:szCs w:val="28"/>
        </w:rPr>
        <w:t>ToeFX</w:t>
      </w:r>
      <w:proofErr w:type="spellEnd"/>
      <w:r w:rsidRPr="00861B68">
        <w:rPr>
          <w:rFonts w:asciiTheme="minorHAnsi" w:hAnsiTheme="minorHAnsi" w:cstheme="minorHAnsi"/>
          <w:sz w:val="28"/>
          <w:szCs w:val="28"/>
        </w:rPr>
        <w:t>: Advancing the Treatment of Onychomycosis</w:t>
      </w:r>
    </w:p>
    <w:p w14:paraId="40CE61D5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</w:rPr>
      </w:pPr>
      <w:r w:rsidRPr="00861B68">
        <w:rPr>
          <w:rStyle w:val="Emphasis"/>
          <w:rFonts w:asciiTheme="minorHAnsi" w:hAnsiTheme="minorHAnsi" w:cstheme="minorHAnsi"/>
        </w:rPr>
        <w:t>By Andrew Springer, Chiropodist &amp; Owner, The Foot Advantage</w:t>
      </w:r>
    </w:p>
    <w:p w14:paraId="488C0FDB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61B68">
        <w:rPr>
          <w:rFonts w:asciiTheme="minorHAnsi" w:hAnsiTheme="minorHAnsi" w:cstheme="minorHAnsi"/>
          <w:sz w:val="22"/>
          <w:szCs w:val="22"/>
        </w:rPr>
        <w:t xml:space="preserve">Onychomycosis is a stubborn and often frustrating condition for patients and physicians alike. Standard oral or topical antifungals can be slow, limited in efficacy, or complicated by systemic contraindications. At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The Foot Advantage</w:t>
      </w:r>
      <w:r w:rsidRPr="00861B68">
        <w:rPr>
          <w:rFonts w:asciiTheme="minorHAnsi" w:hAnsiTheme="minorHAnsi" w:cstheme="minorHAnsi"/>
          <w:sz w:val="22"/>
          <w:szCs w:val="22"/>
        </w:rPr>
        <w:t>, we integrate decades of clinical experience with the most advanced technologies available to provide patient-centred, outcome-focused care.</w:t>
      </w:r>
    </w:p>
    <w:p w14:paraId="4049187B" w14:textId="77777777" w:rsidR="00B23916" w:rsidRPr="00861B68" w:rsidRDefault="00B23916" w:rsidP="00B23916">
      <w:pPr>
        <w:rPr>
          <w:rFonts w:asciiTheme="minorHAnsi" w:hAnsiTheme="minorHAnsi" w:cstheme="minorHAnsi"/>
        </w:rPr>
      </w:pPr>
      <w:r w:rsidRPr="00861B68">
        <w:rPr>
          <w:rFonts w:asciiTheme="minorHAnsi" w:hAnsiTheme="minorHAnsi" w:cstheme="minorHAnsi"/>
          <w:noProof/>
        </w:rPr>
      </w:r>
      <w:r w:rsidR="00B23916" w:rsidRPr="00861B68">
        <w:rPr>
          <w:rFonts w:asciiTheme="minorHAnsi" w:hAnsiTheme="minorHAnsi" w:cstheme="minorHAnsi"/>
          <w:noProof/>
        </w:rPr>
        <w:pict w14:anchorId="5E751EF7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4F3CEAF1" w14:textId="77777777" w:rsidR="00B23916" w:rsidRPr="00861B68" w:rsidRDefault="00B23916" w:rsidP="00B23916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861B68">
        <w:rPr>
          <w:rFonts w:asciiTheme="minorHAnsi" w:hAnsiTheme="minorHAnsi" w:cstheme="minorHAnsi"/>
          <w:sz w:val="28"/>
          <w:szCs w:val="28"/>
        </w:rPr>
        <w:t xml:space="preserve">Evidence-Based Technology: </w:t>
      </w:r>
      <w:proofErr w:type="spellStart"/>
      <w:r w:rsidRPr="00861B68">
        <w:rPr>
          <w:rFonts w:asciiTheme="minorHAnsi" w:hAnsiTheme="minorHAnsi" w:cstheme="minorHAnsi"/>
          <w:sz w:val="28"/>
          <w:szCs w:val="28"/>
        </w:rPr>
        <w:t>ClearToe</w:t>
      </w:r>
      <w:proofErr w:type="spellEnd"/>
      <w:r w:rsidRPr="00861B68">
        <w:rPr>
          <w:rFonts w:asciiTheme="minorHAnsi" w:hAnsiTheme="minorHAnsi" w:cstheme="minorHAnsi"/>
          <w:sz w:val="28"/>
          <w:szCs w:val="28"/>
        </w:rPr>
        <w:t xml:space="preserve"> Therapy</w:t>
      </w:r>
    </w:p>
    <w:p w14:paraId="6F0E0B98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861B68">
        <w:rPr>
          <w:rStyle w:val="Strong"/>
          <w:rFonts w:asciiTheme="minorHAnsi" w:hAnsiTheme="minorHAnsi" w:cstheme="minorHAnsi"/>
          <w:sz w:val="22"/>
          <w:szCs w:val="22"/>
        </w:rPr>
        <w:t>ClearToe</w:t>
      </w:r>
      <w:proofErr w:type="spellEnd"/>
      <w:r>
        <w:rPr>
          <w:rStyle w:val="Strong"/>
          <w:rFonts w:asciiTheme="minorHAnsi" w:hAnsiTheme="minorHAnsi" w:cstheme="minorHAnsi"/>
          <w:sz w:val="22"/>
          <w:szCs w:val="22"/>
        </w:rPr>
        <w:sym w:font="Symbol" w:char="F0D4"/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Photodynamic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 xml:space="preserve"> Therapy by </w:t>
      </w:r>
      <w:proofErr w:type="spellStart"/>
      <w:r w:rsidRPr="00861B68">
        <w:rPr>
          <w:rStyle w:val="Strong"/>
          <w:rFonts w:asciiTheme="minorHAnsi" w:hAnsiTheme="minorHAnsi" w:cstheme="minorHAnsi"/>
          <w:sz w:val="22"/>
          <w:szCs w:val="22"/>
        </w:rPr>
        <w:t>ToeFX</w:t>
      </w:r>
      <w:proofErr w:type="spellEnd"/>
      <w:r w:rsidRPr="00861B68">
        <w:rPr>
          <w:rFonts w:asciiTheme="minorHAnsi" w:hAnsiTheme="minorHAnsi" w:cstheme="minorHAnsi"/>
          <w:sz w:val="22"/>
          <w:szCs w:val="22"/>
        </w:rPr>
        <w:t xml:space="preserve">, authorized for sale by Health Canada, combines a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light-activated antimicrobial serum</w:t>
      </w:r>
      <w:r w:rsidRPr="00861B68">
        <w:rPr>
          <w:rFonts w:asciiTheme="minorHAnsi" w:hAnsiTheme="minorHAnsi" w:cstheme="minorHAnsi"/>
          <w:sz w:val="22"/>
          <w:szCs w:val="22"/>
        </w:rPr>
        <w:t xml:space="preserve"> with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painless, non-thermal red light (630–680 nm)</w:t>
      </w:r>
      <w:r w:rsidRPr="00861B68">
        <w:rPr>
          <w:rFonts w:asciiTheme="minorHAnsi" w:hAnsiTheme="minorHAnsi" w:cstheme="minorHAnsi"/>
          <w:sz w:val="22"/>
          <w:szCs w:val="22"/>
        </w:rPr>
        <w:t xml:space="preserve">. This process generates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reactive oxygen species (ROS)</w:t>
      </w:r>
      <w:r w:rsidRPr="00861B68">
        <w:rPr>
          <w:rFonts w:asciiTheme="minorHAnsi" w:hAnsiTheme="minorHAnsi" w:cstheme="minorHAnsi"/>
          <w:sz w:val="22"/>
          <w:szCs w:val="22"/>
        </w:rPr>
        <w:t xml:space="preserve"> at the site of infection, selectively destroying fungal cells while preserving surrounding tissue.</w:t>
      </w:r>
    </w:p>
    <w:p w14:paraId="08DFC394" w14:textId="77777777" w:rsidR="00B23916" w:rsidRPr="00861B68" w:rsidRDefault="00B23916" w:rsidP="00B2391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Non-toxic, drug-free, and safe</w:t>
      </w:r>
      <w:r w:rsidRPr="00861B68">
        <w:rPr>
          <w:rFonts w:asciiTheme="minorHAnsi" w:hAnsiTheme="minorHAnsi" w:cstheme="minorHAnsi"/>
          <w:sz w:val="22"/>
          <w:szCs w:val="22"/>
        </w:rPr>
        <w:t xml:space="preserve"> for patients with medical contraindications</w:t>
      </w:r>
    </w:p>
    <w:p w14:paraId="0B5EB3E6" w14:textId="77777777" w:rsidR="00B23916" w:rsidRPr="00861B68" w:rsidRDefault="00B23916" w:rsidP="00B2391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Penetrates to the nail bed</w:t>
      </w:r>
      <w:r w:rsidRPr="00861B68">
        <w:rPr>
          <w:rFonts w:asciiTheme="minorHAnsi" w:hAnsiTheme="minorHAnsi" w:cstheme="minorHAnsi"/>
          <w:sz w:val="22"/>
          <w:szCs w:val="22"/>
        </w:rPr>
        <w:t>, where fungal organisms reside</w:t>
      </w:r>
    </w:p>
    <w:p w14:paraId="4B283BB2" w14:textId="77777777" w:rsidR="00B23916" w:rsidRPr="00861B68" w:rsidRDefault="00B23916" w:rsidP="00B2391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Validated by research</w:t>
      </w:r>
      <w:r w:rsidRPr="00861B68">
        <w:rPr>
          <w:rFonts w:asciiTheme="minorHAnsi" w:hAnsiTheme="minorHAnsi" w:cstheme="minorHAnsi"/>
          <w:sz w:val="22"/>
          <w:szCs w:val="22"/>
        </w:rPr>
        <w:t xml:space="preserve"> – In vitro and ex vivo studies at McMaster University demonstrated strong fungicidal activity against </w:t>
      </w:r>
      <w:r w:rsidRPr="00861B68">
        <w:rPr>
          <w:rStyle w:val="Emphasis"/>
          <w:rFonts w:asciiTheme="minorHAnsi" w:hAnsiTheme="minorHAnsi" w:cstheme="minorHAnsi"/>
          <w:sz w:val="22"/>
          <w:szCs w:val="22"/>
        </w:rPr>
        <w:t>T. rubrum</w:t>
      </w:r>
    </w:p>
    <w:p w14:paraId="6186FDE5" w14:textId="77777777" w:rsidR="00B23916" w:rsidRPr="00861B68" w:rsidRDefault="00B23916" w:rsidP="00B2391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Clinical outcomes</w:t>
      </w:r>
      <w:r w:rsidRPr="00861B68">
        <w:rPr>
          <w:rFonts w:asciiTheme="minorHAnsi" w:hAnsiTheme="minorHAnsi" w:cstheme="minorHAnsi"/>
          <w:sz w:val="22"/>
          <w:szCs w:val="22"/>
        </w:rPr>
        <w:t xml:space="preserve"> – Health Canada trial (2019) showed:</w:t>
      </w:r>
    </w:p>
    <w:p w14:paraId="12C7190E" w14:textId="77777777" w:rsidR="00B23916" w:rsidRPr="00861B68" w:rsidRDefault="00B23916" w:rsidP="00B23916">
      <w:pPr>
        <w:pStyle w:val="NormalWeb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76%</w:t>
      </w:r>
      <w:r w:rsidRPr="00861B68">
        <w:rPr>
          <w:rFonts w:asciiTheme="minorHAnsi" w:hAnsiTheme="minorHAnsi" w:cstheme="minorHAnsi"/>
          <w:sz w:val="22"/>
          <w:szCs w:val="22"/>
        </w:rPr>
        <w:t xml:space="preserve"> of nails achieved total or substantial clearance (50–100% of nail plate)</w:t>
      </w:r>
    </w:p>
    <w:p w14:paraId="7B18DFE9" w14:textId="77777777" w:rsidR="00B23916" w:rsidRPr="00861B68" w:rsidRDefault="00B23916" w:rsidP="00B23916">
      <w:pPr>
        <w:pStyle w:val="NormalWeb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21%</w:t>
      </w:r>
      <w:r w:rsidRPr="00861B68">
        <w:rPr>
          <w:rFonts w:asciiTheme="minorHAnsi" w:hAnsiTheme="minorHAnsi" w:cstheme="minorHAnsi"/>
          <w:sz w:val="22"/>
          <w:szCs w:val="22"/>
        </w:rPr>
        <w:t xml:space="preserve"> demonstrated partial clearance (30–50%)</w:t>
      </w:r>
    </w:p>
    <w:p w14:paraId="0452E5D5" w14:textId="77777777" w:rsidR="00B23916" w:rsidRPr="00861B68" w:rsidRDefault="00B23916" w:rsidP="00B23916">
      <w:pPr>
        <w:pStyle w:val="NormalWeb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3%</w:t>
      </w:r>
      <w:r w:rsidRPr="00861B68">
        <w:rPr>
          <w:rFonts w:asciiTheme="minorHAnsi" w:hAnsiTheme="minorHAnsi" w:cstheme="minorHAnsi"/>
          <w:sz w:val="22"/>
          <w:szCs w:val="22"/>
        </w:rPr>
        <w:t xml:space="preserve"> were non-responders</w:t>
      </w:r>
    </w:p>
    <w:p w14:paraId="7B47DD57" w14:textId="77777777" w:rsidR="00B23916" w:rsidRPr="00861B68" w:rsidRDefault="00B23916" w:rsidP="00B23916">
      <w:pPr>
        <w:rPr>
          <w:rFonts w:asciiTheme="minorHAnsi" w:hAnsiTheme="minorHAnsi" w:cstheme="minorHAnsi"/>
        </w:rPr>
      </w:pPr>
      <w:r w:rsidRPr="00861B68">
        <w:rPr>
          <w:rFonts w:asciiTheme="minorHAnsi" w:hAnsiTheme="minorHAnsi" w:cstheme="minorHAnsi"/>
          <w:noProof/>
        </w:rPr>
      </w:r>
      <w:r w:rsidR="00B23916" w:rsidRPr="00861B68">
        <w:rPr>
          <w:rFonts w:asciiTheme="minorHAnsi" w:hAnsiTheme="minorHAnsi" w:cstheme="minorHAnsi"/>
          <w:noProof/>
        </w:rPr>
        <w:pict w14:anchorId="68676FD8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0F033EF5" w14:textId="77777777" w:rsidR="00B23916" w:rsidRPr="00861B68" w:rsidRDefault="00B23916" w:rsidP="00B23916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861B68">
        <w:rPr>
          <w:rFonts w:asciiTheme="minorHAnsi" w:hAnsiTheme="minorHAnsi" w:cstheme="minorHAnsi"/>
          <w:sz w:val="28"/>
          <w:szCs w:val="28"/>
        </w:rPr>
        <w:t>Adjunctive and Supportive Options</w:t>
      </w:r>
    </w:p>
    <w:p w14:paraId="0A92E325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Foot Advantage offers</w:t>
      </w:r>
      <w:r w:rsidRPr="00861B68">
        <w:rPr>
          <w:rFonts w:asciiTheme="minorHAnsi" w:hAnsiTheme="minorHAnsi" w:cstheme="minorHAnsi"/>
          <w:sz w:val="22"/>
          <w:szCs w:val="22"/>
        </w:rPr>
        <w:t xml:space="preserve"> additional patient-centred treatment</w:t>
      </w:r>
      <w:r>
        <w:rPr>
          <w:rFonts w:asciiTheme="minorHAnsi" w:hAnsiTheme="minorHAnsi" w:cstheme="minorHAnsi"/>
          <w:sz w:val="22"/>
          <w:szCs w:val="22"/>
        </w:rPr>
        <w:t xml:space="preserve"> options</w:t>
      </w:r>
      <w:r w:rsidRPr="00861B68">
        <w:rPr>
          <w:rFonts w:asciiTheme="minorHAnsi" w:hAnsiTheme="minorHAnsi" w:cstheme="minorHAnsi"/>
          <w:sz w:val="22"/>
          <w:szCs w:val="22"/>
        </w:rPr>
        <w:t xml:space="preserve"> that enhance outcomes:</w:t>
      </w:r>
    </w:p>
    <w:p w14:paraId="4020C760" w14:textId="77777777" w:rsidR="00B23916" w:rsidRDefault="00B23916" w:rsidP="00B23916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Nail debridement to improve nail appearance and comfort and to enhance treatments.</w:t>
      </w:r>
    </w:p>
    <w:p w14:paraId="448D8BE9" w14:textId="77777777" w:rsidR="00B23916" w:rsidRPr="00C86E99" w:rsidRDefault="00B23916" w:rsidP="00B23916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Swift Microwave Generator</w:t>
      </w:r>
      <w:r w:rsidRPr="00861B68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Off label use of the Swift in r</w:t>
      </w:r>
      <w:r w:rsidRPr="00861B68">
        <w:rPr>
          <w:rFonts w:asciiTheme="minorHAnsi" w:hAnsiTheme="minorHAnsi" w:cstheme="minorHAnsi"/>
          <w:sz w:val="22"/>
          <w:szCs w:val="22"/>
        </w:rPr>
        <w:t>ecent case studies demonstrate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promising </w:t>
      </w:r>
      <w:r w:rsidRPr="00861B68">
        <w:rPr>
          <w:rFonts w:asciiTheme="minorHAnsi" w:hAnsiTheme="minorHAnsi" w:cstheme="minorHAnsi"/>
          <w:sz w:val="22"/>
          <w:szCs w:val="22"/>
        </w:rPr>
        <w:t xml:space="preserve">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rapid</w:t>
      </w:r>
      <w:proofErr w:type="gramEnd"/>
      <w:r w:rsidRPr="00861B68">
        <w:rPr>
          <w:rStyle w:val="Strong"/>
          <w:rFonts w:asciiTheme="minorHAnsi" w:hAnsiTheme="minorHAnsi" w:cstheme="minorHAnsi"/>
          <w:sz w:val="22"/>
          <w:szCs w:val="22"/>
        </w:rPr>
        <w:t xml:space="preserve"> visual clearance of fungal nails</w:t>
      </w:r>
      <w:r w:rsidRPr="00861B68">
        <w:rPr>
          <w:rFonts w:asciiTheme="minorHAnsi" w:hAnsiTheme="minorHAnsi" w:cstheme="minorHAnsi"/>
          <w:sz w:val="22"/>
          <w:szCs w:val="22"/>
        </w:rPr>
        <w:t xml:space="preserve"> when Swift therapy is </w:t>
      </w:r>
      <w:r w:rsidRPr="00861B68">
        <w:rPr>
          <w:rFonts w:asciiTheme="minorHAnsi" w:hAnsiTheme="minorHAnsi" w:cstheme="minorHAnsi"/>
          <w:sz w:val="22"/>
          <w:szCs w:val="22"/>
        </w:rPr>
        <w:lastRenderedPageBreak/>
        <w:t>integrated into treatment protocols, likely due to its immune-modulating effects at the site of infection.</w:t>
      </w:r>
    </w:p>
    <w:p w14:paraId="053D41EA" w14:textId="77777777" w:rsidR="00B23916" w:rsidRPr="00861B68" w:rsidRDefault="00B23916" w:rsidP="00B23916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861B68">
        <w:rPr>
          <w:rStyle w:val="Strong"/>
          <w:rFonts w:asciiTheme="minorHAnsi" w:hAnsiTheme="minorHAnsi" w:cstheme="minorHAnsi"/>
          <w:sz w:val="22"/>
          <w:szCs w:val="22"/>
        </w:rPr>
        <w:t>Podoexpert</w:t>
      </w:r>
      <w:proofErr w:type="spellEnd"/>
      <w:r w:rsidRPr="00861B68">
        <w:rPr>
          <w:rStyle w:val="Strong"/>
          <w:rFonts w:asciiTheme="minorHAnsi" w:hAnsiTheme="minorHAnsi" w:cstheme="minorHAnsi"/>
          <w:sz w:val="22"/>
          <w:szCs w:val="22"/>
        </w:rPr>
        <w:t xml:space="preserve"> Healthy Nails Tincture</w:t>
      </w:r>
      <w:r w:rsidRPr="00861B68">
        <w:rPr>
          <w:rFonts w:asciiTheme="minorHAnsi" w:hAnsiTheme="minorHAnsi" w:cstheme="minorHAnsi"/>
          <w:sz w:val="22"/>
          <w:szCs w:val="22"/>
        </w:rPr>
        <w:t xml:space="preserve"> – A clinically proven topical option to support nail health, reduce recurrence, and provide patients with a daily self-care tool.</w:t>
      </w:r>
      <w:r>
        <w:rPr>
          <w:rFonts w:asciiTheme="minorHAnsi" w:hAnsiTheme="minorHAnsi" w:cstheme="minorHAnsi"/>
          <w:sz w:val="22"/>
          <w:szCs w:val="22"/>
        </w:rPr>
        <w:t xml:space="preserve"> Can be used in combination with </w:t>
      </w:r>
      <w:proofErr w:type="spellStart"/>
      <w:r>
        <w:rPr>
          <w:rFonts w:asciiTheme="minorHAnsi" w:hAnsiTheme="minorHAnsi" w:cstheme="minorHAnsi"/>
          <w:sz w:val="22"/>
          <w:szCs w:val="22"/>
        </w:rPr>
        <w:t>ClearToe</w:t>
      </w:r>
      <w:proofErr w:type="spellEnd"/>
      <w:r>
        <w:rPr>
          <w:rFonts w:asciiTheme="minorHAnsi" w:hAnsiTheme="minorHAnsi" w:cstheme="minorHAnsi"/>
          <w:sz w:val="22"/>
          <w:szCs w:val="22"/>
        </w:rPr>
        <w:sym w:font="Symbol" w:char="F0D4"/>
      </w:r>
      <w:r>
        <w:rPr>
          <w:rFonts w:asciiTheme="minorHAnsi" w:hAnsiTheme="minorHAnsi" w:cstheme="minorHAnsi"/>
          <w:sz w:val="22"/>
          <w:szCs w:val="22"/>
        </w:rPr>
        <w:t xml:space="preserve"> Photodynamic Therapy, the Swift Microwave Generator or as a stand-alone treatment.</w:t>
      </w:r>
    </w:p>
    <w:p w14:paraId="1A166070" w14:textId="77777777" w:rsidR="00B23916" w:rsidRPr="00861B68" w:rsidRDefault="00B23916" w:rsidP="00B23916">
      <w:pPr>
        <w:rPr>
          <w:rFonts w:asciiTheme="minorHAnsi" w:hAnsiTheme="minorHAnsi" w:cstheme="minorHAnsi"/>
        </w:rPr>
      </w:pPr>
      <w:r w:rsidRPr="00861B68">
        <w:rPr>
          <w:rFonts w:asciiTheme="minorHAnsi" w:hAnsiTheme="minorHAnsi" w:cstheme="minorHAnsi"/>
          <w:noProof/>
        </w:rPr>
      </w:r>
      <w:r w:rsidR="00B23916" w:rsidRPr="00861B68">
        <w:rPr>
          <w:rFonts w:asciiTheme="minorHAnsi" w:hAnsiTheme="minorHAnsi" w:cstheme="minorHAnsi"/>
          <w:noProof/>
        </w:rPr>
        <w:pict w14:anchorId="5AE4C601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677E6587" w14:textId="77777777" w:rsidR="00B23916" w:rsidRPr="00861B68" w:rsidRDefault="00B23916" w:rsidP="00B23916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861B68">
        <w:rPr>
          <w:rFonts w:asciiTheme="minorHAnsi" w:hAnsiTheme="minorHAnsi" w:cstheme="minorHAnsi"/>
          <w:sz w:val="28"/>
          <w:szCs w:val="28"/>
        </w:rPr>
        <w:t>Patient-Centred Approach</w:t>
      </w:r>
    </w:p>
    <w:p w14:paraId="7709D8C3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61B68">
        <w:rPr>
          <w:rFonts w:asciiTheme="minorHAnsi" w:hAnsiTheme="minorHAnsi" w:cstheme="minorHAnsi"/>
          <w:sz w:val="22"/>
          <w:szCs w:val="22"/>
        </w:rPr>
        <w:t xml:space="preserve">Treatment is provided in a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series of 8–12 sessions</w:t>
      </w:r>
      <w:r w:rsidRPr="00861B68">
        <w:rPr>
          <w:rFonts w:asciiTheme="minorHAnsi" w:hAnsiTheme="minorHAnsi" w:cstheme="minorHAnsi"/>
          <w:sz w:val="22"/>
          <w:szCs w:val="22"/>
        </w:rPr>
        <w:t>, with an emphasis on:</w:t>
      </w:r>
    </w:p>
    <w:p w14:paraId="4FCDA02F" w14:textId="77777777" w:rsidR="00B23916" w:rsidRPr="00C86E99" w:rsidRDefault="00B23916" w:rsidP="00B23916">
      <w:pPr>
        <w:pStyle w:val="NormalWeb"/>
        <w:numPr>
          <w:ilvl w:val="0"/>
          <w:numId w:val="10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86E99">
        <w:rPr>
          <w:rStyle w:val="Strong"/>
          <w:rFonts w:asciiTheme="minorHAnsi" w:hAnsiTheme="minorHAnsi" w:cstheme="minorHAnsi"/>
          <w:sz w:val="22"/>
          <w:szCs w:val="22"/>
        </w:rPr>
        <w:t>Patient choice: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Patients can choose the treatment protocol best suited to their needs.</w:t>
      </w:r>
    </w:p>
    <w:p w14:paraId="1E8701C5" w14:textId="77777777" w:rsidR="00B23916" w:rsidRPr="00861B68" w:rsidRDefault="00B23916" w:rsidP="00B2391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Education and realistic expectations</w:t>
      </w:r>
      <w:r w:rsidRPr="00861B68">
        <w:rPr>
          <w:rFonts w:asciiTheme="minorHAnsi" w:hAnsiTheme="minorHAnsi" w:cstheme="minorHAnsi"/>
          <w:sz w:val="22"/>
          <w:szCs w:val="22"/>
        </w:rPr>
        <w:t xml:space="preserve"> around outcomes and timelines</w:t>
      </w:r>
    </w:p>
    <w:p w14:paraId="3C5B9C1D" w14:textId="77777777" w:rsidR="00B23916" w:rsidRPr="00861B68" w:rsidRDefault="00B23916" w:rsidP="00B2391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Comfort and safety</w:t>
      </w:r>
      <w:r w:rsidRPr="00861B68">
        <w:rPr>
          <w:rFonts w:asciiTheme="minorHAnsi" w:hAnsiTheme="minorHAnsi" w:cstheme="minorHAnsi"/>
          <w:sz w:val="22"/>
          <w:szCs w:val="22"/>
        </w:rPr>
        <w:t xml:space="preserve"> – painless therapy with no systemic risks</w:t>
      </w:r>
    </w:p>
    <w:p w14:paraId="2180CB32" w14:textId="77777777" w:rsidR="00B23916" w:rsidRPr="00861B68" w:rsidRDefault="00B23916" w:rsidP="00B2391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Follow-up care</w:t>
      </w:r>
      <w:r w:rsidRPr="00861B68">
        <w:rPr>
          <w:rFonts w:asciiTheme="minorHAnsi" w:hAnsiTheme="minorHAnsi" w:cstheme="minorHAnsi"/>
          <w:sz w:val="22"/>
          <w:szCs w:val="22"/>
        </w:rPr>
        <w:t xml:space="preserve"> to assess progress and adjust treatment when necessary</w:t>
      </w:r>
    </w:p>
    <w:p w14:paraId="64FFFBA7" w14:textId="77777777" w:rsidR="00B23916" w:rsidRPr="00861B68" w:rsidRDefault="00B23916" w:rsidP="00B2391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61B68">
        <w:rPr>
          <w:rStyle w:val="Strong"/>
          <w:rFonts w:asciiTheme="minorHAnsi" w:hAnsiTheme="minorHAnsi" w:cstheme="minorHAnsi"/>
          <w:sz w:val="22"/>
          <w:szCs w:val="22"/>
        </w:rPr>
        <w:t>Collaborative planning</w:t>
      </w:r>
      <w:r w:rsidRPr="00861B68">
        <w:rPr>
          <w:rFonts w:asciiTheme="minorHAnsi" w:hAnsiTheme="minorHAnsi" w:cstheme="minorHAnsi"/>
          <w:sz w:val="22"/>
          <w:szCs w:val="22"/>
        </w:rPr>
        <w:t xml:space="preserve"> – tailoring treatment to the patient’s health status, goals, and preferences</w:t>
      </w:r>
    </w:p>
    <w:p w14:paraId="4B66223D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61B68">
        <w:rPr>
          <w:rFonts w:asciiTheme="minorHAnsi" w:hAnsiTheme="minorHAnsi" w:cstheme="minorHAnsi"/>
          <w:sz w:val="22"/>
          <w:szCs w:val="22"/>
        </w:rPr>
        <w:t xml:space="preserve">Beyond nail clearance, patients frequently report improved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confidence, mobility, and quality of life</w:t>
      </w:r>
      <w:r w:rsidRPr="00861B68">
        <w:rPr>
          <w:rFonts w:asciiTheme="minorHAnsi" w:hAnsiTheme="minorHAnsi" w:cstheme="minorHAnsi"/>
          <w:sz w:val="22"/>
          <w:szCs w:val="22"/>
        </w:rPr>
        <w:t>, reinforcing the importance of a holistic, patient-centred care model.</w:t>
      </w:r>
    </w:p>
    <w:p w14:paraId="283C5F92" w14:textId="77777777" w:rsidR="00B23916" w:rsidRPr="00861B68" w:rsidRDefault="00B23916" w:rsidP="00B23916">
      <w:pPr>
        <w:rPr>
          <w:rFonts w:asciiTheme="minorHAnsi" w:hAnsiTheme="minorHAnsi" w:cstheme="minorHAnsi"/>
        </w:rPr>
      </w:pPr>
      <w:r w:rsidRPr="00861B68">
        <w:rPr>
          <w:rFonts w:asciiTheme="minorHAnsi" w:hAnsiTheme="minorHAnsi" w:cstheme="minorHAnsi"/>
          <w:noProof/>
        </w:rPr>
      </w:r>
      <w:r w:rsidR="00B23916" w:rsidRPr="00861B68">
        <w:rPr>
          <w:rFonts w:asciiTheme="minorHAnsi" w:hAnsiTheme="minorHAnsi" w:cstheme="minorHAnsi"/>
          <w:noProof/>
        </w:rPr>
        <w:pict w14:anchorId="5C2D8075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2F2B1C9C" w14:textId="77777777" w:rsidR="00B23916" w:rsidRPr="00861B68" w:rsidRDefault="00B23916" w:rsidP="00B23916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861B68">
        <w:rPr>
          <w:rFonts w:asciiTheme="minorHAnsi" w:hAnsiTheme="minorHAnsi" w:cstheme="minorHAnsi"/>
          <w:sz w:val="28"/>
          <w:szCs w:val="28"/>
        </w:rPr>
        <w:t>Referral Consideration</w:t>
      </w:r>
    </w:p>
    <w:p w14:paraId="23F56BD5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61B68">
        <w:rPr>
          <w:rFonts w:asciiTheme="minorHAnsi" w:hAnsiTheme="minorHAnsi" w:cstheme="minorHAnsi"/>
          <w:sz w:val="22"/>
          <w:szCs w:val="22"/>
        </w:rPr>
        <w:t xml:space="preserve">For patients who cannot tolerate oral antifungals, have failed topical monotherapy, or are seeking a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safe, effective, and innovative option</w:t>
      </w:r>
      <w:r w:rsidRPr="00861B68">
        <w:rPr>
          <w:rFonts w:asciiTheme="minorHAnsi" w:hAnsiTheme="minorHAnsi" w:cstheme="minorHAnsi"/>
          <w:sz w:val="22"/>
          <w:szCs w:val="22"/>
        </w:rPr>
        <w:t xml:space="preserve">,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The Foot Advantage</w:t>
      </w:r>
      <w:r w:rsidRPr="00861B68">
        <w:rPr>
          <w:rFonts w:asciiTheme="minorHAnsi" w:hAnsiTheme="minorHAnsi" w:cstheme="minorHAnsi"/>
          <w:sz w:val="22"/>
          <w:szCs w:val="22"/>
        </w:rPr>
        <w:t xml:space="preserve"> offers comprehensive management of onychomycosis.</w:t>
      </w:r>
    </w:p>
    <w:p w14:paraId="19369815" w14:textId="77777777" w:rsidR="00B23916" w:rsidRPr="00861B68" w:rsidRDefault="00B23916" w:rsidP="00B2391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61B68">
        <w:rPr>
          <w:rFonts w:asciiTheme="minorHAnsi" w:hAnsiTheme="minorHAnsi" w:cstheme="minorHAnsi"/>
          <w:sz w:val="22"/>
          <w:szCs w:val="22"/>
        </w:rPr>
        <w:t xml:space="preserve">We welcome referrals and are committed to delivering </w:t>
      </w:r>
      <w:r w:rsidRPr="00861B68">
        <w:rPr>
          <w:rStyle w:val="Strong"/>
          <w:rFonts w:asciiTheme="minorHAnsi" w:hAnsiTheme="minorHAnsi" w:cstheme="minorHAnsi"/>
          <w:sz w:val="22"/>
          <w:szCs w:val="22"/>
        </w:rPr>
        <w:t>expert-driven, evidence-based care</w:t>
      </w:r>
      <w:r w:rsidRPr="00861B68">
        <w:rPr>
          <w:rFonts w:asciiTheme="minorHAnsi" w:hAnsiTheme="minorHAnsi" w:cstheme="minorHAnsi"/>
          <w:sz w:val="22"/>
          <w:szCs w:val="22"/>
        </w:rPr>
        <w:t xml:space="preserve"> that enhances both clinical outcomes and the patient experience.</w:t>
      </w:r>
    </w:p>
    <w:p w14:paraId="3C62DFC4" w14:textId="24D2ED0D" w:rsidR="00C72038" w:rsidRPr="00990F21" w:rsidRDefault="00C72038" w:rsidP="00C72038">
      <w:pPr>
        <w:spacing w:after="160" w:line="259" w:lineRule="auto"/>
        <w:rPr>
          <w:rFonts w:ascii="Helvetica" w:eastAsiaTheme="minorHAnsi" w:hAnsi="Helvetica" w:cs="Helvetica"/>
          <w:b/>
          <w:bCs/>
        </w:rPr>
      </w:pPr>
    </w:p>
    <w:p w14:paraId="179992E6" w14:textId="790C835A" w:rsidR="00C72038" w:rsidRDefault="00F21712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  <w:r>
        <w:rPr>
          <w:rFonts w:ascii="Helvetica" w:eastAsiaTheme="minorHAnsi" w:hAnsi="Helvetica" w:cs="Helvetica"/>
          <w:sz w:val="22"/>
          <w:szCs w:val="22"/>
        </w:rPr>
        <w:tab/>
      </w:r>
    </w:p>
    <w:p w14:paraId="77BF5839" w14:textId="77777777" w:rsidR="00267AC4" w:rsidRDefault="00267AC4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4B071ECE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 xml:space="preserve">Put your patients’ feet in experienced hands.  </w:t>
      </w:r>
    </w:p>
    <w:p w14:paraId="6B35ADBC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>Chiropodists treat diseases, disorders, and dysfunctions of the foot – all the time!</w:t>
      </w:r>
    </w:p>
    <w:p w14:paraId="0556EA87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Call 905-728-FOOT (3668)</w:t>
      </w:r>
    </w:p>
    <w:p w14:paraId="726FFFCD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spacing w:val="-3"/>
          <w:sz w:val="22"/>
          <w:szCs w:val="22"/>
          <w:lang w:val="en-GB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The Foot Advantage – Your Sole Support</w:t>
      </w:r>
    </w:p>
    <w:p w14:paraId="7B5C5659" w14:textId="04C08133" w:rsidR="00C508BA" w:rsidRPr="00660CDD" w:rsidRDefault="00267AC4" w:rsidP="00B23916">
      <w:pPr>
        <w:jc w:val="center"/>
        <w:rPr>
          <w:rFonts w:ascii="Helvetica" w:eastAsiaTheme="minorHAnsi" w:hAnsi="Helvetica" w:cs="Helvetica"/>
          <w:sz w:val="22"/>
          <w:szCs w:val="22"/>
        </w:rPr>
      </w:pPr>
      <w:r w:rsidRPr="00B71D02">
        <w:rPr>
          <w:rFonts w:ascii="Arial" w:hAnsi="Arial" w:cs="Arial"/>
          <w:b/>
          <w:bCs/>
          <w:spacing w:val="-3"/>
          <w:sz w:val="22"/>
          <w:szCs w:val="22"/>
        </w:rPr>
        <w:t>Your Referrals are Greatly Appreciated</w:t>
      </w:r>
    </w:p>
    <w:sectPr w:rsidR="00C508BA" w:rsidRPr="00660CD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0376" w14:textId="77777777" w:rsidR="00926577" w:rsidRDefault="00926577">
      <w:r>
        <w:separator/>
      </w:r>
    </w:p>
  </w:endnote>
  <w:endnote w:type="continuationSeparator" w:id="0">
    <w:p w14:paraId="3648540A" w14:textId="77777777" w:rsidR="00926577" w:rsidRDefault="0092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9A0" w14:textId="77777777" w:rsidR="001F1AAF" w:rsidRPr="004B4F9F" w:rsidRDefault="001F1AAF" w:rsidP="004B4F9F">
    <w:pPr>
      <w:jc w:val="center"/>
      <w:rPr>
        <w:b/>
        <w:i/>
        <w:sz w:val="20"/>
        <w:szCs w:val="20"/>
      </w:rPr>
    </w:pPr>
    <w:r w:rsidRPr="004B4F9F">
      <w:rPr>
        <w:b/>
        <w:i/>
      </w:rPr>
      <w:t>Putting the ‘spring’ back into feet</w:t>
    </w:r>
  </w:p>
  <w:p w14:paraId="0B641BE2" w14:textId="77777777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Glazier Medical Centre </w:t>
    </w:r>
  </w:p>
  <w:p w14:paraId="6CB99220" w14:textId="77777777" w:rsidR="00037EC2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11 Gibb St., Oshawa, </w:t>
    </w:r>
    <w:proofErr w:type="gramStart"/>
    <w:r>
      <w:rPr>
        <w:rFonts w:ascii="Garamond" w:hAnsi="Garamond"/>
        <w:sz w:val="20"/>
        <w:szCs w:val="20"/>
      </w:rPr>
      <w:t>ON  L</w:t>
    </w:r>
    <w:proofErr w:type="gramEnd"/>
    <w:r>
      <w:rPr>
        <w:rFonts w:ascii="Garamond" w:hAnsi="Garamond"/>
        <w:sz w:val="20"/>
        <w:szCs w:val="20"/>
      </w:rPr>
      <w:t xml:space="preserve">1H 2J9  </w:t>
    </w:r>
  </w:p>
  <w:p w14:paraId="1A8E7137" w14:textId="7FF4C86A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Ph.  905-728-3668 </w:t>
    </w:r>
    <w:proofErr w:type="gramStart"/>
    <w:r>
      <w:rPr>
        <w:rFonts w:ascii="Garamond" w:hAnsi="Garamond"/>
        <w:sz w:val="20"/>
        <w:szCs w:val="20"/>
      </w:rPr>
      <w:t>Fax  905</w:t>
    </w:r>
    <w:proofErr w:type="gramEnd"/>
    <w:r>
      <w:rPr>
        <w:rFonts w:ascii="Garamond" w:hAnsi="Garamond"/>
        <w:sz w:val="20"/>
        <w:szCs w:val="20"/>
      </w:rPr>
      <w:t>-579-7290</w:t>
    </w:r>
  </w:p>
  <w:p w14:paraId="7C924B80" w14:textId="77777777" w:rsidR="001F1AAF" w:rsidRPr="00721169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 w:rsidRPr="00721169">
      <w:rPr>
        <w:rFonts w:ascii="Garamond" w:hAnsi="Garamond"/>
        <w:sz w:val="20"/>
        <w:szCs w:val="20"/>
      </w:rPr>
      <w:t>www.thefootadvantage.com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8423" w14:textId="77777777" w:rsidR="00926577" w:rsidRDefault="00926577">
      <w:r>
        <w:separator/>
      </w:r>
    </w:p>
  </w:footnote>
  <w:footnote w:type="continuationSeparator" w:id="0">
    <w:p w14:paraId="3F71A3DF" w14:textId="77777777" w:rsidR="00926577" w:rsidRDefault="0092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2DC5" w14:textId="77777777" w:rsidR="001F1AAF" w:rsidRDefault="001F1AAF" w:rsidP="00541F12">
    <w:pPr>
      <w:jc w:val="center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>D.A. Springer, B.Sc., D.Ch., FRSH</w:t>
    </w:r>
  </w:p>
  <w:p w14:paraId="5F16A560" w14:textId="77777777" w:rsidR="001F1AAF" w:rsidRPr="002134FF" w:rsidRDefault="001F1AAF" w:rsidP="00541F12">
    <w:pPr>
      <w:jc w:val="center"/>
      <w:rPr>
        <w:rFonts w:ascii="Garamond" w:hAnsi="Garamond"/>
        <w:b/>
      </w:rPr>
    </w:pPr>
    <w:r w:rsidRPr="002134FF">
      <w:rPr>
        <w:rFonts w:ascii="Garamond" w:hAnsi="Garamond"/>
        <w:b/>
      </w:rPr>
      <w:t>Chiropodist/Foot Specialist</w:t>
    </w:r>
  </w:p>
  <w:p w14:paraId="02D3374F" w14:textId="20F25CED" w:rsidR="001F1AAF" w:rsidRPr="00F21712" w:rsidRDefault="00F21712" w:rsidP="002134FF">
    <w:pPr>
      <w:jc w:val="center"/>
      <w:rPr>
        <w:rFonts w:ascii="Garamond" w:hAnsi="Garamond"/>
        <w:b/>
        <w:i/>
        <w:iCs/>
      </w:rPr>
    </w:pPr>
    <w:r>
      <w:rPr>
        <w:rFonts w:ascii="Garamond" w:hAnsi="Garamond"/>
        <w:b/>
        <w:i/>
        <w:iCs/>
      </w:rPr>
      <w:t>FOOTNOTES</w:t>
    </w:r>
  </w:p>
  <w:p w14:paraId="7BFD8698" w14:textId="77777777" w:rsidR="001F1AAF" w:rsidRPr="00DE7F9A" w:rsidRDefault="001F1AAF" w:rsidP="002134FF">
    <w:pPr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Serving the Oshawa Community since 2003</w:t>
    </w:r>
  </w:p>
  <w:p w14:paraId="48217E91" w14:textId="77777777" w:rsidR="001F1AAF" w:rsidRDefault="001F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CF"/>
    <w:multiLevelType w:val="hybridMultilevel"/>
    <w:tmpl w:val="8974C6BA"/>
    <w:lvl w:ilvl="0" w:tplc="41D87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EE5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4EA4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089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122C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AAE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F80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BE36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0E4E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29745D"/>
    <w:multiLevelType w:val="hybridMultilevel"/>
    <w:tmpl w:val="AB381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F5375"/>
    <w:multiLevelType w:val="multilevel"/>
    <w:tmpl w:val="124C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46B10"/>
    <w:multiLevelType w:val="hybridMultilevel"/>
    <w:tmpl w:val="339427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687071"/>
    <w:multiLevelType w:val="singleLevel"/>
    <w:tmpl w:val="CBC8434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5D85756D"/>
    <w:multiLevelType w:val="multilevel"/>
    <w:tmpl w:val="6F1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B2CC1"/>
    <w:multiLevelType w:val="multilevel"/>
    <w:tmpl w:val="3550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7778E"/>
    <w:multiLevelType w:val="hybridMultilevel"/>
    <w:tmpl w:val="9F6C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9415A"/>
    <w:multiLevelType w:val="hybridMultilevel"/>
    <w:tmpl w:val="BBF2D9CC"/>
    <w:lvl w:ilvl="0" w:tplc="0A3C14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9C10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36CF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3E17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764C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7C44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B0B3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873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C8A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8CD1049"/>
    <w:multiLevelType w:val="hybridMultilevel"/>
    <w:tmpl w:val="0D749A7E"/>
    <w:lvl w:ilvl="0" w:tplc="3D2E75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AE3C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ACFB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4A9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AD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289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7695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EC18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9EEC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412195202">
    <w:abstractNumId w:val="4"/>
  </w:num>
  <w:num w:numId="2" w16cid:durableId="1236629482">
    <w:abstractNumId w:val="8"/>
  </w:num>
  <w:num w:numId="3" w16cid:durableId="3169305">
    <w:abstractNumId w:val="0"/>
  </w:num>
  <w:num w:numId="4" w16cid:durableId="508717154">
    <w:abstractNumId w:val="9"/>
  </w:num>
  <w:num w:numId="5" w16cid:durableId="1058017951">
    <w:abstractNumId w:val="7"/>
  </w:num>
  <w:num w:numId="6" w16cid:durableId="424499607">
    <w:abstractNumId w:val="3"/>
  </w:num>
  <w:num w:numId="7" w16cid:durableId="417988697">
    <w:abstractNumId w:val="1"/>
  </w:num>
  <w:num w:numId="8" w16cid:durableId="1026902543">
    <w:abstractNumId w:val="2"/>
  </w:num>
  <w:num w:numId="9" w16cid:durableId="1673291134">
    <w:abstractNumId w:val="5"/>
  </w:num>
  <w:num w:numId="10" w16cid:durableId="1679044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9E"/>
    <w:rsid w:val="000044BC"/>
    <w:rsid w:val="000125C7"/>
    <w:rsid w:val="00037EC2"/>
    <w:rsid w:val="000968F1"/>
    <w:rsid w:val="000D173C"/>
    <w:rsid w:val="0011092F"/>
    <w:rsid w:val="00116AF5"/>
    <w:rsid w:val="001521BE"/>
    <w:rsid w:val="0018579C"/>
    <w:rsid w:val="001F1AAF"/>
    <w:rsid w:val="001F62F7"/>
    <w:rsid w:val="002134FF"/>
    <w:rsid w:val="00221504"/>
    <w:rsid w:val="0022639C"/>
    <w:rsid w:val="00257A72"/>
    <w:rsid w:val="0026494D"/>
    <w:rsid w:val="00267AC4"/>
    <w:rsid w:val="00280AF9"/>
    <w:rsid w:val="002A0E8D"/>
    <w:rsid w:val="002B29FF"/>
    <w:rsid w:val="002B3958"/>
    <w:rsid w:val="002D6BE5"/>
    <w:rsid w:val="002F48A6"/>
    <w:rsid w:val="003147F8"/>
    <w:rsid w:val="0034011A"/>
    <w:rsid w:val="003460D7"/>
    <w:rsid w:val="00353FC5"/>
    <w:rsid w:val="0038687C"/>
    <w:rsid w:val="0039384E"/>
    <w:rsid w:val="003A0EE5"/>
    <w:rsid w:val="003A1531"/>
    <w:rsid w:val="003B0DC9"/>
    <w:rsid w:val="003B3537"/>
    <w:rsid w:val="003B4C6E"/>
    <w:rsid w:val="003C41E5"/>
    <w:rsid w:val="003F1F5B"/>
    <w:rsid w:val="003F4D50"/>
    <w:rsid w:val="0042246F"/>
    <w:rsid w:val="00463796"/>
    <w:rsid w:val="00465381"/>
    <w:rsid w:val="00465754"/>
    <w:rsid w:val="0047076E"/>
    <w:rsid w:val="0048221E"/>
    <w:rsid w:val="004B4F9F"/>
    <w:rsid w:val="004D3490"/>
    <w:rsid w:val="00541F12"/>
    <w:rsid w:val="00550150"/>
    <w:rsid w:val="0055315F"/>
    <w:rsid w:val="00555342"/>
    <w:rsid w:val="00573251"/>
    <w:rsid w:val="00632841"/>
    <w:rsid w:val="00671F40"/>
    <w:rsid w:val="006B76CD"/>
    <w:rsid w:val="006E12DF"/>
    <w:rsid w:val="006E549E"/>
    <w:rsid w:val="00721169"/>
    <w:rsid w:val="0075450A"/>
    <w:rsid w:val="00762CF4"/>
    <w:rsid w:val="007B32F1"/>
    <w:rsid w:val="007C09A8"/>
    <w:rsid w:val="007C7290"/>
    <w:rsid w:val="007D02AA"/>
    <w:rsid w:val="007D6F4C"/>
    <w:rsid w:val="007E2743"/>
    <w:rsid w:val="007F22AB"/>
    <w:rsid w:val="00852915"/>
    <w:rsid w:val="008A3DFE"/>
    <w:rsid w:val="00924547"/>
    <w:rsid w:val="009252F4"/>
    <w:rsid w:val="00926577"/>
    <w:rsid w:val="00927E63"/>
    <w:rsid w:val="00936453"/>
    <w:rsid w:val="0095376B"/>
    <w:rsid w:val="009C4A95"/>
    <w:rsid w:val="009C5823"/>
    <w:rsid w:val="009D0E6D"/>
    <w:rsid w:val="009F6DF1"/>
    <w:rsid w:val="00A1531A"/>
    <w:rsid w:val="00A91285"/>
    <w:rsid w:val="00B15DE0"/>
    <w:rsid w:val="00B23916"/>
    <w:rsid w:val="00BC6164"/>
    <w:rsid w:val="00BF4BF2"/>
    <w:rsid w:val="00C0429E"/>
    <w:rsid w:val="00C12128"/>
    <w:rsid w:val="00C34BBA"/>
    <w:rsid w:val="00C508BA"/>
    <w:rsid w:val="00C56A79"/>
    <w:rsid w:val="00C72038"/>
    <w:rsid w:val="00C848BB"/>
    <w:rsid w:val="00CA5D5A"/>
    <w:rsid w:val="00CB38A7"/>
    <w:rsid w:val="00CE4A58"/>
    <w:rsid w:val="00D015FC"/>
    <w:rsid w:val="00D30FF6"/>
    <w:rsid w:val="00D75B4D"/>
    <w:rsid w:val="00D96350"/>
    <w:rsid w:val="00DE3BAE"/>
    <w:rsid w:val="00DE7F9A"/>
    <w:rsid w:val="00DF0A75"/>
    <w:rsid w:val="00E162BE"/>
    <w:rsid w:val="00E21DAD"/>
    <w:rsid w:val="00E54C9B"/>
    <w:rsid w:val="00E835F2"/>
    <w:rsid w:val="00E91E42"/>
    <w:rsid w:val="00EE6837"/>
    <w:rsid w:val="00EF248C"/>
    <w:rsid w:val="00F11732"/>
    <w:rsid w:val="00F14EAA"/>
    <w:rsid w:val="00F21712"/>
    <w:rsid w:val="00F743F6"/>
    <w:rsid w:val="00FB69E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A245D"/>
  <w15:chartTrackingRefBased/>
  <w15:docId w15:val="{C565B19B-260A-4D67-9CD2-CDDE016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239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2134FF"/>
    <w:rPr>
      <w:lang w:val="en-US"/>
    </w:rPr>
  </w:style>
  <w:style w:type="paragraph" w:styleId="Header">
    <w:name w:val="header"/>
    <w:basedOn w:val="Normal"/>
    <w:rsid w:val="002134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4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34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494D"/>
    <w:pPr>
      <w:pBdr>
        <w:top w:val="single" w:sz="12" w:space="1" w:color="auto"/>
        <w:bottom w:val="single" w:sz="12" w:space="1" w:color="auto"/>
      </w:pBdr>
      <w:shd w:val="pct20" w:color="auto" w:fill="CC9900"/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  <w:lang w:val="en-GB"/>
    </w:rPr>
  </w:style>
  <w:style w:type="character" w:styleId="Hyperlink">
    <w:name w:val="Hyperlink"/>
    <w:rsid w:val="009D0E6D"/>
    <w:rPr>
      <w:color w:val="0563C1"/>
      <w:u w:val="single"/>
    </w:rPr>
  </w:style>
  <w:style w:type="paragraph" w:styleId="NoSpacing">
    <w:name w:val="No Spacing"/>
    <w:uiPriority w:val="1"/>
    <w:qFormat/>
    <w:rsid w:val="007C7290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23916"/>
    <w:rPr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3916"/>
    <w:rPr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unhideWhenUsed/>
    <w:rsid w:val="00B2391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23916"/>
    <w:rPr>
      <w:i/>
      <w:iCs/>
    </w:rPr>
  </w:style>
  <w:style w:type="character" w:styleId="Strong">
    <w:name w:val="Strong"/>
    <w:basedOn w:val="DefaultParagraphFont"/>
    <w:uiPriority w:val="22"/>
    <w:qFormat/>
    <w:rsid w:val="00B2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You Start Out with Your Orthotics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Start Out with Your Orthotics</dc:title>
  <dc:subject/>
  <dc:creator>Andrew Springer</dc:creator>
  <cp:keywords/>
  <dc:description/>
  <cp:lastModifiedBy>Andrew Springer</cp:lastModifiedBy>
  <cp:revision>2</cp:revision>
  <cp:lastPrinted>2018-03-08T15:59:00Z</cp:lastPrinted>
  <dcterms:created xsi:type="dcterms:W3CDTF">2025-09-21T19:06:00Z</dcterms:created>
  <dcterms:modified xsi:type="dcterms:W3CDTF">2025-09-21T19:06:00Z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-259894249</vt:i4>
  </property>
  <property fmtid="{D5CDD505-2E9C-101B-9397-08002B2CF9AE}" pid="3" name="_EmailSubject">
    <vt:lpwstr>Files</vt:lpwstr>
  </property>
  <property fmtid="{D5CDD505-2E9C-101B-9397-08002B2CF9AE}" pid="4" name="_AuthorEmail">
    <vt:lpwstr>aspringer1111@rogers.com</vt:lpwstr>
  </property>
  <property fmtid="{D5CDD505-2E9C-101B-9397-08002B2CF9AE}" pid="5" name="_AuthorEmailDisplayName">
    <vt:lpwstr>Andrew Springer</vt:lpwstr>
  </property>
  <property fmtid="{D5CDD505-2E9C-101B-9397-08002B2CF9AE}" pid="6" name="_ReviewingToolsShownOnce">
    <vt:lpwstr/>
  </property>
</Properties>
</file>